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B5" w:rsidRDefault="00764DD0" w:rsidP="00043CB5">
      <w:pPr>
        <w:spacing w:after="0" w:line="240" w:lineRule="auto"/>
        <w:jc w:val="center"/>
        <w:rPr>
          <w:rFonts w:ascii="Times New Roman" w:hAnsi="Times New Roman" w:cs="Times New Roman"/>
          <w:b/>
          <w:bCs/>
          <w:u w:val="double" w:color="FF0000"/>
        </w:rPr>
      </w:pPr>
      <w:r w:rsidRPr="00D60A47">
        <w:rPr>
          <w:rFonts w:ascii="Times New Roman" w:hAnsi="Times New Roman" w:cs="Times New Roman"/>
          <w:b/>
          <w:bCs/>
          <w:u w:val="double" w:color="FF0000"/>
        </w:rPr>
        <w:t>Règles d'application des recommandations orthographiques</w:t>
      </w:r>
    </w:p>
    <w:p w:rsidR="00D60A47" w:rsidRPr="00D60A47" w:rsidRDefault="00D60A47" w:rsidP="00043CB5">
      <w:pPr>
        <w:spacing w:after="0" w:line="240" w:lineRule="auto"/>
        <w:jc w:val="center"/>
        <w:rPr>
          <w:rFonts w:ascii="Times New Roman" w:hAnsi="Times New Roman" w:cs="Times New Roman"/>
          <w:b/>
          <w:bCs/>
          <w:u w:val="double" w:color="FF0000"/>
        </w:rPr>
      </w:pPr>
      <w:r>
        <w:rPr>
          <w:rFonts w:ascii="Times New Roman" w:hAnsi="Times New Roman" w:cs="Times New Roman"/>
          <w:b/>
          <w:bCs/>
          <w:u w:val="double" w:color="FF0000"/>
        </w:rPr>
        <w:t>Nouvelle orthographe.</w:t>
      </w:r>
    </w:p>
    <w:p w:rsidR="00043CB5" w:rsidRPr="00D60A47" w:rsidRDefault="00043CB5" w:rsidP="00043CB5">
      <w:pPr>
        <w:spacing w:after="0" w:line="240" w:lineRule="auto"/>
        <w:jc w:val="center"/>
        <w:rPr>
          <w:rFonts w:ascii="Times New Roman" w:hAnsi="Times New Roman" w:cs="Times New Roman"/>
          <w:b/>
          <w:bCs/>
          <w:u w:val="double" w:color="FF0000"/>
        </w:rPr>
      </w:pPr>
    </w:p>
    <w:p w:rsidR="00764DD0" w:rsidRPr="00D60A47" w:rsidRDefault="00764DD0" w:rsidP="00043CB5">
      <w:pPr>
        <w:spacing w:after="0" w:line="240" w:lineRule="auto"/>
        <w:jc w:val="center"/>
        <w:rPr>
          <w:rFonts w:ascii="Times New Roman" w:hAnsi="Times New Roman" w:cs="Times New Roman"/>
          <w:i/>
        </w:rPr>
      </w:pPr>
      <w:r w:rsidRPr="00D60A47">
        <w:rPr>
          <w:rFonts w:ascii="Times New Roman" w:hAnsi="Times New Roman" w:cs="Times New Roman"/>
          <w:i/>
        </w:rPr>
        <w:t>« </w:t>
      </w:r>
      <w:r w:rsidRPr="00D60A47">
        <w:rPr>
          <w:rFonts w:ascii="Times New Roman" w:hAnsi="Times New Roman" w:cs="Times New Roman"/>
          <w:b/>
          <w:bCs/>
          <w:i/>
        </w:rPr>
        <w:t>Aucune des deux graphies</w:t>
      </w:r>
      <w:r w:rsidRPr="00D60A47">
        <w:rPr>
          <w:rFonts w:ascii="Times New Roman" w:hAnsi="Times New Roman" w:cs="Times New Roman"/>
          <w:i/>
        </w:rPr>
        <w:t xml:space="preserve"> [ni l'ancienne ni la nouvelle] </w:t>
      </w:r>
      <w:r w:rsidRPr="00D60A47">
        <w:rPr>
          <w:rFonts w:ascii="Times New Roman" w:hAnsi="Times New Roman" w:cs="Times New Roman"/>
          <w:b/>
          <w:bCs/>
          <w:i/>
        </w:rPr>
        <w:t>ne peut être tenue pour fautive</w:t>
      </w:r>
      <w:r w:rsidRPr="00D60A47">
        <w:rPr>
          <w:rFonts w:ascii="Times New Roman" w:hAnsi="Times New Roman" w:cs="Times New Roman"/>
          <w:i/>
        </w:rPr>
        <w:t>. »</w:t>
      </w:r>
    </w:p>
    <w:p w:rsidR="00764DD0" w:rsidRDefault="00764DD0" w:rsidP="00764DD0">
      <w:pPr>
        <w:spacing w:after="0" w:line="240" w:lineRule="auto"/>
        <w:rPr>
          <w:rFonts w:ascii="Times New Roman" w:hAnsi="Times New Roman" w:cs="Times New Roman"/>
          <w:i/>
        </w:rPr>
      </w:pPr>
      <w:r w:rsidRPr="00D60A47">
        <w:rPr>
          <w:rFonts w:ascii="Times New Roman" w:hAnsi="Times New Roman" w:cs="Times New Roman"/>
          <w:i/>
        </w:rPr>
        <w:t>Déclaration précédant les listes du Dictionnaire de l'Académie française (9</w:t>
      </w:r>
      <w:r w:rsidRPr="00D60A47">
        <w:rPr>
          <w:rFonts w:ascii="Times New Roman" w:hAnsi="Times New Roman" w:cs="Times New Roman"/>
          <w:i/>
          <w:vertAlign w:val="superscript"/>
        </w:rPr>
        <w:t>e</w:t>
      </w:r>
      <w:r w:rsidRPr="00D60A47">
        <w:rPr>
          <w:rFonts w:ascii="Times New Roman" w:hAnsi="Times New Roman" w:cs="Times New Roman"/>
          <w:i/>
        </w:rPr>
        <w:t xml:space="preserve"> édition en cours de publication) dans les fascicules du Journal officiel de la République française depuis le 22 mai 1993</w:t>
      </w:r>
      <w:r w:rsidR="00D60A47">
        <w:rPr>
          <w:rFonts w:ascii="Times New Roman" w:hAnsi="Times New Roman" w:cs="Times New Roman"/>
          <w:i/>
        </w:rPr>
        <w:t>.</w:t>
      </w:r>
    </w:p>
    <w:p w:rsidR="00D60A47" w:rsidRPr="00D60A47" w:rsidRDefault="00D60A47" w:rsidP="00764DD0">
      <w:pPr>
        <w:spacing w:after="0" w:line="240" w:lineRule="auto"/>
        <w:rPr>
          <w:rFonts w:ascii="Times New Roman" w:hAnsi="Times New Roman" w:cs="Times New Roman"/>
          <w:i/>
        </w:rPr>
      </w:pPr>
    </w:p>
    <w:p w:rsidR="00764DD0" w:rsidRPr="00A05641" w:rsidRDefault="00764DD0" w:rsidP="00764DD0">
      <w:pPr>
        <w:numPr>
          <w:ilvl w:val="0"/>
          <w:numId w:val="1"/>
        </w:numPr>
        <w:spacing w:after="0" w:line="240" w:lineRule="auto"/>
        <w:rPr>
          <w:rFonts w:ascii="Times New Roman" w:hAnsi="Times New Roman" w:cs="Times New Roman"/>
          <w:b/>
          <w:bCs/>
          <w:u w:val="double" w:color="FF0000"/>
        </w:rPr>
      </w:pPr>
      <w:r w:rsidRPr="00A05641">
        <w:rPr>
          <w:rFonts w:ascii="Times New Roman" w:hAnsi="Times New Roman" w:cs="Times New Roman"/>
          <w:b/>
          <w:bCs/>
          <w:u w:val="double" w:color="FF0000"/>
        </w:rPr>
        <w:t>Le trait d'union et la soudure</w:t>
      </w:r>
    </w:p>
    <w:p w:rsidR="00D60A47" w:rsidRPr="00D60A47" w:rsidRDefault="00D60A47" w:rsidP="00D60A47">
      <w:pPr>
        <w:spacing w:after="0" w:line="240" w:lineRule="auto"/>
        <w:ind w:left="720"/>
        <w:rPr>
          <w:rFonts w:ascii="Times New Roman" w:hAnsi="Times New Roman" w:cs="Times New Roman"/>
          <w:b/>
          <w:bCs/>
        </w:rPr>
      </w:pP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 trait d'union est remplacé par la soudure dans tous les composés de contr(e)- et entr(e)-, pour lesquels on poursuit l'action commencée par l'Académie en 1835, 1878 et 1935 (ex. : contrappel, entretemps sur le modèle de contrepoint, entrevue).</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 trait d'union est remplacé par la soudure dans tous les composés de extra-, infra-, intra-, ultra- (ex. : extrafort sur le modèle de extraordinaire), comme les composés de en, sur, supra, déjà soudés.</w:t>
      </w:r>
    </w:p>
    <w:p w:rsidR="00764DD0" w:rsidRPr="00D60A47" w:rsidRDefault="00764DD0" w:rsidP="00764DD0">
      <w:pPr>
        <w:spacing w:after="0" w:line="240" w:lineRule="auto"/>
        <w:rPr>
          <w:rFonts w:ascii="Times New Roman" w:hAnsi="Times New Roman" w:cs="Times New Roman"/>
        </w:rPr>
      </w:pPr>
      <w:r w:rsidRPr="00D60A47">
        <w:rPr>
          <w:rFonts w:ascii="Times New Roman" w:hAnsi="Times New Roman" w:cs="Times New Roman"/>
        </w:rPr>
        <w:t>N.B. Le trait d'union est maintenu dans les mots où la soudure engendrerait une prononciation défectueuse (ex. : extra-utérin).</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 trait d'union est remplacé par la soudure dans les composés d'éléments savants, en particulier en -o (ex. : autoécole sur le modèle de radioactif).</w:t>
      </w:r>
    </w:p>
    <w:p w:rsidR="00764DD0" w:rsidRPr="00D60A47" w:rsidRDefault="00764DD0" w:rsidP="00764DD0">
      <w:pPr>
        <w:spacing w:after="0" w:line="240" w:lineRule="auto"/>
        <w:rPr>
          <w:rFonts w:ascii="Times New Roman" w:hAnsi="Times New Roman" w:cs="Times New Roman"/>
        </w:rPr>
      </w:pPr>
      <w:r w:rsidRPr="00D60A47">
        <w:rPr>
          <w:rFonts w:ascii="Times New Roman" w:hAnsi="Times New Roman" w:cs="Times New Roman"/>
        </w:rPr>
        <w:t>N.B. Le trait d'union est maintenu dans les noms propres et termes géographiques où il sert à marquer une relation de coordination entre les deux termes (ex. : gréco-romain).</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 trait d'union est remplacé par la soudure dans les composés de formation onomatopéique ou dans des mots d'origine étrangère (ex. : bouiboui, weekend, un apriori sur le modèle de coucou…).</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 trait d'union est remplacé par la soudure dans certains composés formés à l'origine d'un verbe et d'un nom, ou d'un verbe et de -tout, les composés avec basse-, mille-, haut(e)-, et quelques autres composés (ex. : croquemonsieur, mangetout, millepatte, portemonnaie, rondpoint sur le modèle de faitout, passeport, portefeuille).</w:t>
      </w:r>
    </w:p>
    <w:p w:rsidR="00764DD0" w:rsidRPr="00D60A47" w:rsidRDefault="00764DD0" w:rsidP="00764DD0">
      <w:pPr>
        <w:spacing w:after="0" w:line="240" w:lineRule="auto"/>
        <w:rPr>
          <w:rFonts w:ascii="Times New Roman" w:hAnsi="Times New Roman" w:cs="Times New Roman"/>
        </w:rPr>
      </w:pPr>
      <w:r w:rsidRPr="00D60A47">
        <w:rPr>
          <w:rFonts w:ascii="Times New Roman" w:hAnsi="Times New Roman" w:cs="Times New Roman"/>
        </w:rPr>
        <w:t xml:space="preserve">N.B. </w:t>
      </w:r>
      <w:r w:rsidRPr="00D60A47">
        <w:rPr>
          <w:rFonts w:ascii="Times New Roman" w:hAnsi="Times New Roman" w:cs="Times New Roman"/>
          <w:b/>
          <w:bCs/>
        </w:rPr>
        <w:t>Ces mots étant devenus des mots simples, ils suivent la règle générale du singulier et du pluriel</w:t>
      </w:r>
      <w:r w:rsidRPr="00D60A47">
        <w:rPr>
          <w:rFonts w:ascii="Times New Roman" w:hAnsi="Times New Roman" w:cs="Times New Roman"/>
        </w:rPr>
        <w:t xml:space="preserve"> (ex. : un millepatte, des millepattes sur le modèle de un millefeuille, des millefeuilles).</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Les numéraux composés sont systématiquement reliés par des traits d'union (ex. : vingt-et-un-mille-six-cent-deux, quatre-centième, un-million-cent).</w:t>
      </w:r>
    </w:p>
    <w:p w:rsidR="00764DD0" w:rsidRDefault="00764DD0" w:rsidP="00764DD0">
      <w:pPr>
        <w:spacing w:after="0" w:line="240" w:lineRule="auto"/>
        <w:rPr>
          <w:rFonts w:ascii="Times New Roman" w:hAnsi="Times New Roman" w:cs="Times New Roman"/>
        </w:rPr>
      </w:pPr>
      <w:r w:rsidRPr="00D60A47">
        <w:rPr>
          <w:rFonts w:ascii="Times New Roman" w:hAnsi="Times New Roman" w:cs="Times New Roman"/>
        </w:rPr>
        <w:t>N.B. On distingue ainsi quarante-et-un tiers (41/3) de quarante et un tiers (40 + 1/3), et aussi mille-cent-vingt septièmes (1120/7) de mille-cent vingt-septièmes (1100/27), de mille cent-vingt-septièmes (1000/127), ou encore de mille-cent-vingt-septième (1127e).</w:t>
      </w:r>
    </w:p>
    <w:p w:rsidR="00D60A47" w:rsidRPr="00D60A47" w:rsidRDefault="00D60A47" w:rsidP="00764DD0">
      <w:pPr>
        <w:spacing w:after="0" w:line="240" w:lineRule="auto"/>
        <w:rPr>
          <w:rFonts w:ascii="Times New Roman" w:hAnsi="Times New Roman" w:cs="Times New Roman"/>
        </w:rPr>
      </w:pPr>
    </w:p>
    <w:p w:rsidR="00764DD0" w:rsidRPr="00A05641" w:rsidRDefault="00764DD0" w:rsidP="00764DD0">
      <w:pPr>
        <w:numPr>
          <w:ilvl w:val="0"/>
          <w:numId w:val="1"/>
        </w:numPr>
        <w:spacing w:after="0" w:line="240" w:lineRule="auto"/>
        <w:rPr>
          <w:rFonts w:ascii="Times New Roman" w:hAnsi="Times New Roman" w:cs="Times New Roman"/>
          <w:b/>
          <w:bCs/>
          <w:u w:val="double" w:color="FF0000"/>
        </w:rPr>
      </w:pPr>
      <w:r w:rsidRPr="00A05641">
        <w:rPr>
          <w:rFonts w:ascii="Times New Roman" w:hAnsi="Times New Roman" w:cs="Times New Roman"/>
          <w:b/>
          <w:bCs/>
          <w:u w:val="double" w:color="FF0000"/>
        </w:rPr>
        <w:t>Le pluriel</w:t>
      </w:r>
    </w:p>
    <w:p w:rsidR="00D60A47" w:rsidRPr="00D60A47" w:rsidRDefault="00D60A47" w:rsidP="00D60A47">
      <w:pPr>
        <w:spacing w:after="0" w:line="240" w:lineRule="auto"/>
        <w:ind w:left="720"/>
        <w:rPr>
          <w:rFonts w:ascii="Times New Roman" w:hAnsi="Times New Roman" w:cs="Times New Roman"/>
          <w:b/>
          <w:bCs/>
        </w:rPr>
      </w:pP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Les noms composés, avec trait d'union, formés à l'origine soit d'une forme verbale et d'un nom, soit d'une préposition et d'un nom, perçus comme des mots simples, prennent la marque du pluriel au second élément, seulement et toujours lorsqu'ils sont au pluriel (ex. : un essuie-main, des essuie-mains, un cure-ongle, des cure-ongles, un garde-meuble, des garde-meubles - qu'il s'agisse de personnes ou de choses -, un après-midi, des après-midis).</w:t>
      </w:r>
    </w:p>
    <w:p w:rsidR="00764DD0" w:rsidRPr="00D60A47" w:rsidRDefault="00764DD0" w:rsidP="00764DD0">
      <w:pPr>
        <w:spacing w:after="0" w:line="240" w:lineRule="auto"/>
        <w:rPr>
          <w:rFonts w:ascii="Times New Roman" w:hAnsi="Times New Roman" w:cs="Times New Roman"/>
        </w:rPr>
      </w:pPr>
      <w:r w:rsidRPr="00D60A47">
        <w:rPr>
          <w:rFonts w:ascii="Times New Roman" w:hAnsi="Times New Roman" w:cs="Times New Roman"/>
        </w:rPr>
        <w:t>N.B. La règle ne concerne pas les quelques composés dont le second élément contient un article (ex. : trompe-l'œil) ou commence par une majuscule (ex. : prie-Dieu).</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Les noms empruntés à d'autres langues, dont le latin, suivent la règle générale du singulier et du pluriel des mots français (ex. : les boss, les gentlemans, les matchs, les minimas, les minimums).</w:t>
      </w:r>
    </w:p>
    <w:p w:rsidR="00764DD0" w:rsidRDefault="00764DD0" w:rsidP="00764DD0">
      <w:pPr>
        <w:spacing w:after="0" w:line="240" w:lineRule="auto"/>
        <w:rPr>
          <w:rFonts w:ascii="Times New Roman" w:hAnsi="Times New Roman" w:cs="Times New Roman"/>
        </w:rPr>
      </w:pPr>
      <w:r w:rsidRPr="00D60A47">
        <w:rPr>
          <w:rFonts w:ascii="Times New Roman" w:hAnsi="Times New Roman" w:cs="Times New Roman"/>
        </w:rPr>
        <w:t>Exceptions : les noms ayant conservé leur valeur de citation (ex. : des requiem).</w:t>
      </w:r>
    </w:p>
    <w:p w:rsidR="00D60A47" w:rsidRPr="00D60A47" w:rsidRDefault="00D60A47" w:rsidP="00764DD0">
      <w:pPr>
        <w:spacing w:after="0" w:line="240" w:lineRule="auto"/>
        <w:rPr>
          <w:rFonts w:ascii="Times New Roman" w:hAnsi="Times New Roman" w:cs="Times New Roman"/>
        </w:rPr>
      </w:pPr>
    </w:p>
    <w:p w:rsidR="00764DD0" w:rsidRPr="00A05641" w:rsidRDefault="00764DD0" w:rsidP="00764DD0">
      <w:pPr>
        <w:numPr>
          <w:ilvl w:val="0"/>
          <w:numId w:val="1"/>
        </w:numPr>
        <w:spacing w:after="0" w:line="240" w:lineRule="auto"/>
        <w:rPr>
          <w:rFonts w:ascii="Times New Roman" w:hAnsi="Times New Roman" w:cs="Times New Roman"/>
          <w:b/>
          <w:bCs/>
          <w:u w:val="double" w:color="FF0000"/>
        </w:rPr>
      </w:pPr>
      <w:r w:rsidRPr="00A05641">
        <w:rPr>
          <w:rFonts w:ascii="Times New Roman" w:hAnsi="Times New Roman" w:cs="Times New Roman"/>
          <w:b/>
          <w:bCs/>
          <w:u w:val="double" w:color="FF0000"/>
        </w:rPr>
        <w:t>Les accents et le tréma</w:t>
      </w:r>
    </w:p>
    <w:p w:rsidR="00D60A47" w:rsidRPr="00D60A47" w:rsidRDefault="00D60A47" w:rsidP="00D60A47">
      <w:pPr>
        <w:spacing w:after="0" w:line="240" w:lineRule="auto"/>
        <w:ind w:left="720"/>
        <w:rPr>
          <w:rFonts w:ascii="Times New Roman" w:hAnsi="Times New Roman" w:cs="Times New Roman"/>
          <w:b/>
          <w:bCs/>
        </w:rPr>
      </w:pP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Devant une syllabe graphique contenant un e instable (dit e muet), on écrit è et non é. Ainsi :</w:t>
      </w:r>
    </w:p>
    <w:p w:rsidR="00764DD0" w:rsidRPr="00D60A47" w:rsidRDefault="00764DD0" w:rsidP="00764DD0">
      <w:pPr>
        <w:numPr>
          <w:ilvl w:val="2"/>
          <w:numId w:val="1"/>
        </w:numPr>
        <w:spacing w:after="0" w:line="240" w:lineRule="auto"/>
        <w:rPr>
          <w:rFonts w:ascii="Times New Roman" w:hAnsi="Times New Roman" w:cs="Times New Roman"/>
        </w:rPr>
      </w:pPr>
      <w:r w:rsidRPr="00D60A47">
        <w:rPr>
          <w:rFonts w:ascii="Times New Roman" w:hAnsi="Times New Roman" w:cs="Times New Roman"/>
        </w:rPr>
        <w:t>on écrit évènement sur le modèle de avènement, règlementaire sur le modèle de règlement, etc. ;</w:t>
      </w:r>
    </w:p>
    <w:p w:rsidR="00764DD0" w:rsidRPr="00D60A47" w:rsidRDefault="00764DD0" w:rsidP="00764DD0">
      <w:pPr>
        <w:numPr>
          <w:ilvl w:val="2"/>
          <w:numId w:val="1"/>
        </w:numPr>
        <w:spacing w:after="0" w:line="240" w:lineRule="auto"/>
        <w:rPr>
          <w:rFonts w:ascii="Times New Roman" w:hAnsi="Times New Roman" w:cs="Times New Roman"/>
        </w:rPr>
      </w:pPr>
      <w:r w:rsidRPr="00D60A47">
        <w:rPr>
          <w:rFonts w:ascii="Times New Roman" w:hAnsi="Times New Roman" w:cs="Times New Roman"/>
        </w:rPr>
        <w:t>les formes conjuguées des verbes du type céder, au futur et au conditionnel, s'écrivent avec un accent grave (ex. : elle cèderait sur le modèle de elle lèverait) ;</w:t>
      </w:r>
    </w:p>
    <w:p w:rsidR="00764DD0" w:rsidRDefault="00764DD0" w:rsidP="00764DD0">
      <w:pPr>
        <w:numPr>
          <w:ilvl w:val="2"/>
          <w:numId w:val="1"/>
        </w:numPr>
        <w:spacing w:after="0" w:line="240" w:lineRule="auto"/>
        <w:rPr>
          <w:rFonts w:ascii="Times New Roman" w:hAnsi="Times New Roman" w:cs="Times New Roman"/>
        </w:rPr>
      </w:pPr>
      <w:r w:rsidRPr="00D60A47">
        <w:rPr>
          <w:rFonts w:ascii="Times New Roman" w:hAnsi="Times New Roman" w:cs="Times New Roman"/>
        </w:rPr>
        <w:t>dans les inversions interrogatives, la première personne du singulier en e suivie du pronom personnel je porte un accent grave (ex. : aimè-je).</w:t>
      </w:r>
    </w:p>
    <w:p w:rsidR="00D60A47" w:rsidRPr="00D60A47" w:rsidRDefault="00D60A47" w:rsidP="00D60A47">
      <w:pPr>
        <w:spacing w:after="0" w:line="240" w:lineRule="auto"/>
        <w:ind w:left="2160"/>
        <w:rPr>
          <w:rFonts w:ascii="Times New Roman" w:hAnsi="Times New Roman" w:cs="Times New Roman"/>
        </w:rPr>
      </w:pPr>
    </w:p>
    <w:p w:rsidR="00764DD0" w:rsidRPr="00D60A47" w:rsidRDefault="00764DD0" w:rsidP="00764DD0">
      <w:pPr>
        <w:spacing w:after="0" w:line="240" w:lineRule="auto"/>
        <w:rPr>
          <w:rFonts w:ascii="Times New Roman" w:hAnsi="Times New Roman" w:cs="Times New Roman"/>
        </w:rPr>
      </w:pPr>
      <w:r w:rsidRPr="00D60A47">
        <w:rPr>
          <w:rFonts w:ascii="Times New Roman" w:hAnsi="Times New Roman" w:cs="Times New Roman"/>
        </w:rPr>
        <w:lastRenderedPageBreak/>
        <w:t>Exceptions, en raison de leur prononciation normée en syllabe initiale :</w:t>
      </w:r>
    </w:p>
    <w:p w:rsidR="00764DD0" w:rsidRPr="00D60A47" w:rsidRDefault="00764DD0" w:rsidP="00764DD0">
      <w:pPr>
        <w:numPr>
          <w:ilvl w:val="2"/>
          <w:numId w:val="1"/>
        </w:numPr>
        <w:spacing w:after="0" w:line="240" w:lineRule="auto"/>
        <w:rPr>
          <w:rFonts w:ascii="Times New Roman" w:hAnsi="Times New Roman" w:cs="Times New Roman"/>
        </w:rPr>
      </w:pPr>
      <w:r w:rsidRPr="00D60A47">
        <w:rPr>
          <w:rFonts w:ascii="Times New Roman" w:hAnsi="Times New Roman" w:cs="Times New Roman"/>
        </w:rPr>
        <w:t>les préfixes dé- et pré- (ex. : dégeler, prévenir) ;</w:t>
      </w:r>
    </w:p>
    <w:p w:rsidR="00764DD0" w:rsidRPr="00D60A47" w:rsidRDefault="00764DD0" w:rsidP="00764DD0">
      <w:pPr>
        <w:numPr>
          <w:ilvl w:val="2"/>
          <w:numId w:val="1"/>
        </w:numPr>
        <w:spacing w:after="0" w:line="240" w:lineRule="auto"/>
        <w:rPr>
          <w:rFonts w:ascii="Times New Roman" w:hAnsi="Times New Roman" w:cs="Times New Roman"/>
        </w:rPr>
      </w:pPr>
      <w:r w:rsidRPr="00D60A47">
        <w:rPr>
          <w:rFonts w:ascii="Times New Roman" w:hAnsi="Times New Roman" w:cs="Times New Roman"/>
        </w:rPr>
        <w:t>les é- initiaux (ex. : échelon, édredon, élever) ;</w:t>
      </w:r>
    </w:p>
    <w:p w:rsidR="00764DD0" w:rsidRPr="00D60A47" w:rsidRDefault="00764DD0" w:rsidP="00764DD0">
      <w:pPr>
        <w:numPr>
          <w:ilvl w:val="2"/>
          <w:numId w:val="1"/>
        </w:numPr>
        <w:spacing w:after="0" w:line="240" w:lineRule="auto"/>
        <w:rPr>
          <w:rFonts w:ascii="Times New Roman" w:hAnsi="Times New Roman" w:cs="Times New Roman"/>
        </w:rPr>
      </w:pPr>
      <w:r w:rsidRPr="00D60A47">
        <w:rPr>
          <w:rFonts w:ascii="Times New Roman" w:hAnsi="Times New Roman" w:cs="Times New Roman"/>
        </w:rPr>
        <w:t>ainsi que médecin et médecine.</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L'accent circonflexe disparait sur les lettres i et u (ex. : nous entrainons, il parait, flute, traitre).</w:t>
      </w:r>
    </w:p>
    <w:p w:rsidR="00764DD0" w:rsidRPr="00D60A47" w:rsidRDefault="00764DD0" w:rsidP="00764DD0">
      <w:pPr>
        <w:spacing w:after="0" w:line="240" w:lineRule="auto"/>
        <w:rPr>
          <w:rFonts w:ascii="Times New Roman" w:hAnsi="Times New Roman" w:cs="Times New Roman"/>
        </w:rPr>
      </w:pPr>
      <w:r w:rsidRPr="00D60A47">
        <w:rPr>
          <w:rFonts w:ascii="Times New Roman" w:hAnsi="Times New Roman" w:cs="Times New Roman"/>
        </w:rPr>
        <w:t>Exceptions : le circonflexe est maintenu, pour sa fonction analogique ou distinctive,</w:t>
      </w:r>
    </w:p>
    <w:p w:rsidR="00764DD0" w:rsidRPr="00D60A47" w:rsidRDefault="00764DD0" w:rsidP="00764DD0">
      <w:pPr>
        <w:numPr>
          <w:ilvl w:val="2"/>
          <w:numId w:val="1"/>
        </w:numPr>
        <w:spacing w:after="0" w:line="240" w:lineRule="auto"/>
        <w:rPr>
          <w:rFonts w:ascii="Times New Roman" w:hAnsi="Times New Roman" w:cs="Times New Roman"/>
        </w:rPr>
      </w:pPr>
      <w:r w:rsidRPr="00D60A47">
        <w:rPr>
          <w:rFonts w:ascii="Times New Roman" w:hAnsi="Times New Roman" w:cs="Times New Roman"/>
        </w:rPr>
        <w:t>dans les terminaisons verbales du passé simple (ex. : nous vîmes, vous lûtes) et du subjonctif (ex. : qu'il partît, qu'il eût voulu) ;</w:t>
      </w:r>
    </w:p>
    <w:p w:rsidR="00764DD0" w:rsidRPr="00D60A47" w:rsidRDefault="00764DD0" w:rsidP="00764DD0">
      <w:pPr>
        <w:numPr>
          <w:ilvl w:val="2"/>
          <w:numId w:val="1"/>
        </w:numPr>
        <w:spacing w:after="0" w:line="240" w:lineRule="auto"/>
        <w:rPr>
          <w:rFonts w:ascii="Times New Roman" w:hAnsi="Times New Roman" w:cs="Times New Roman"/>
        </w:rPr>
      </w:pPr>
      <w:r w:rsidRPr="00D60A47">
        <w:rPr>
          <w:rFonts w:ascii="Times New Roman" w:hAnsi="Times New Roman" w:cs="Times New Roman"/>
        </w:rPr>
        <w:t>dans jeûne(s), les masculins singuliers dû, mûr et sûr, et les formes de croitre qui, sinon, seraient homographes de celles de croire.</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 tréma est déplacé sur la lettre u qui correspond à un son dans les suites -güe- et -güi- (ex. : aigüe, ambigüe, ambigüité).</w:t>
      </w:r>
    </w:p>
    <w:p w:rsidR="00764DD0" w:rsidRPr="00D60A47" w:rsidRDefault="00764DD0" w:rsidP="00764DD0">
      <w:pPr>
        <w:spacing w:after="0" w:line="240" w:lineRule="auto"/>
        <w:rPr>
          <w:rFonts w:ascii="Times New Roman" w:hAnsi="Times New Roman" w:cs="Times New Roman"/>
        </w:rPr>
      </w:pPr>
      <w:r w:rsidRPr="00D60A47">
        <w:rPr>
          <w:rFonts w:ascii="Times New Roman" w:hAnsi="Times New Roman" w:cs="Times New Roman"/>
        </w:rPr>
        <w:t>N.B. Afin de corriger des prononciations jugées défectueuses, le tréma est ajouté dans quelques mots (ex. : argüer, gageüre, rongeüre).</w:t>
      </w:r>
    </w:p>
    <w:p w:rsidR="00764DD0"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Pour l'accentuation (comme pour le pluriel et la soudure), les mots empruntés suivent la règle des mots français (ex. : homéo-, un imprésario).</w:t>
      </w:r>
    </w:p>
    <w:p w:rsidR="00D60A47" w:rsidRPr="00D60A47" w:rsidRDefault="00D60A47" w:rsidP="00D60A47">
      <w:pPr>
        <w:spacing w:after="0" w:line="240" w:lineRule="auto"/>
        <w:ind w:left="1440"/>
        <w:rPr>
          <w:rFonts w:ascii="Times New Roman" w:hAnsi="Times New Roman" w:cs="Times New Roman"/>
        </w:rPr>
      </w:pPr>
    </w:p>
    <w:p w:rsidR="00764DD0" w:rsidRPr="00A05641" w:rsidRDefault="00764DD0" w:rsidP="00764DD0">
      <w:pPr>
        <w:numPr>
          <w:ilvl w:val="0"/>
          <w:numId w:val="1"/>
        </w:numPr>
        <w:spacing w:after="0" w:line="240" w:lineRule="auto"/>
        <w:rPr>
          <w:rFonts w:ascii="Times New Roman" w:hAnsi="Times New Roman" w:cs="Times New Roman"/>
          <w:b/>
          <w:bCs/>
          <w:u w:val="double" w:color="FF0000"/>
        </w:rPr>
      </w:pPr>
      <w:r w:rsidRPr="00A05641">
        <w:rPr>
          <w:rFonts w:ascii="Times New Roman" w:hAnsi="Times New Roman" w:cs="Times New Roman"/>
          <w:b/>
          <w:bCs/>
          <w:u w:val="double" w:color="FF0000"/>
        </w:rPr>
        <w:t>Simplification des consonnes doubles</w:t>
      </w:r>
    </w:p>
    <w:p w:rsidR="00D60A47" w:rsidRPr="00D60A47" w:rsidRDefault="00D60A47" w:rsidP="00D60A47">
      <w:pPr>
        <w:spacing w:after="0" w:line="240" w:lineRule="auto"/>
        <w:ind w:left="720"/>
        <w:rPr>
          <w:rFonts w:ascii="Times New Roman" w:hAnsi="Times New Roman" w:cs="Times New Roman"/>
          <w:b/>
          <w:bCs/>
        </w:rPr>
      </w:pP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Les formes conjuguées des verbes en -eler ou -eter s'écrivent avec un accent grave et une consonne simple devant une syllabe contenant un e instable (dit e muet). Les dérivés en -ment de ces verbes suivent la même règle (ex. : il détèle sur le modèle de il pèle, il étiquèter</w:t>
      </w:r>
      <w:r w:rsidR="00EE56AD">
        <w:rPr>
          <w:rFonts w:ascii="Times New Roman" w:hAnsi="Times New Roman" w:cs="Times New Roman"/>
        </w:rPr>
        <w:t xml:space="preserve">a sur le modèle de il achètera </w:t>
      </w:r>
      <w:r w:rsidRPr="00D60A47">
        <w:rPr>
          <w:rFonts w:ascii="Times New Roman" w:hAnsi="Times New Roman" w:cs="Times New Roman"/>
        </w:rPr>
        <w:t xml:space="preserve"> nivèlement, renouvèlement).</w:t>
      </w:r>
    </w:p>
    <w:p w:rsidR="00764DD0" w:rsidRPr="00D60A47" w:rsidRDefault="00764DD0" w:rsidP="00764DD0">
      <w:pPr>
        <w:spacing w:after="0" w:line="240" w:lineRule="auto"/>
        <w:rPr>
          <w:rFonts w:ascii="Times New Roman" w:hAnsi="Times New Roman" w:cs="Times New Roman"/>
        </w:rPr>
      </w:pPr>
      <w:r w:rsidRPr="00D60A47">
        <w:rPr>
          <w:rFonts w:ascii="Times New Roman" w:hAnsi="Times New Roman" w:cs="Times New Roman"/>
        </w:rPr>
        <w:t>Exceptions : appeler, jeter et leurs composés (y compris interpeler), bien implantés dans l'usage.</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Une consonne qui suit un e instable (dit e muet) est simple : on écrit lunette/lunetier, dentelle/dentelier, dentelière, prunelle/prunelier, sur le modèle des séries noisette/noisetier, chamelle/chamelier. De même : interpeler, nous interpelons, etc.</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Les mots anciennement en -olle et les verbes anciennement en -otter s'écrivent avec une consonne simple, de même que leurs dérivés (ex. : girole, frisoter, frisotis).</w:t>
      </w:r>
    </w:p>
    <w:p w:rsidR="00764DD0" w:rsidRPr="00D60A47" w:rsidRDefault="00764DD0" w:rsidP="00764DD0">
      <w:pPr>
        <w:spacing w:after="0" w:line="240" w:lineRule="auto"/>
        <w:rPr>
          <w:rFonts w:ascii="Times New Roman" w:hAnsi="Times New Roman" w:cs="Times New Roman"/>
        </w:rPr>
      </w:pPr>
      <w:r w:rsidRPr="00D60A47">
        <w:rPr>
          <w:rFonts w:ascii="Times New Roman" w:hAnsi="Times New Roman" w:cs="Times New Roman"/>
        </w:rPr>
        <w:t>Exceptions :</w:t>
      </w:r>
    </w:p>
    <w:p w:rsidR="00764DD0" w:rsidRPr="00D60A47" w:rsidRDefault="00764DD0" w:rsidP="00764DD0">
      <w:pPr>
        <w:numPr>
          <w:ilvl w:val="2"/>
          <w:numId w:val="1"/>
        </w:numPr>
        <w:spacing w:after="0" w:line="240" w:lineRule="auto"/>
        <w:rPr>
          <w:rFonts w:ascii="Times New Roman" w:hAnsi="Times New Roman" w:cs="Times New Roman"/>
        </w:rPr>
      </w:pPr>
      <w:r w:rsidRPr="00D60A47">
        <w:rPr>
          <w:rFonts w:ascii="Times New Roman" w:hAnsi="Times New Roman" w:cs="Times New Roman"/>
        </w:rPr>
        <w:t>les monosyllabes colle, folle, molle, bien implantés dans l'usage ;</w:t>
      </w:r>
    </w:p>
    <w:p w:rsidR="00764DD0" w:rsidRDefault="00764DD0" w:rsidP="00764DD0">
      <w:pPr>
        <w:numPr>
          <w:ilvl w:val="2"/>
          <w:numId w:val="1"/>
        </w:numPr>
        <w:spacing w:after="0" w:line="240" w:lineRule="auto"/>
        <w:rPr>
          <w:rFonts w:ascii="Times New Roman" w:hAnsi="Times New Roman" w:cs="Times New Roman"/>
        </w:rPr>
      </w:pPr>
      <w:r w:rsidRPr="00D60A47">
        <w:rPr>
          <w:rFonts w:ascii="Times New Roman" w:hAnsi="Times New Roman" w:cs="Times New Roman"/>
        </w:rPr>
        <w:t>les mots de la même famille qu'un nom en -otte (ex. : botte/botter, flotte/flotter, flottement).</w:t>
      </w:r>
    </w:p>
    <w:p w:rsidR="00D60A47" w:rsidRPr="00D60A47" w:rsidRDefault="00D60A47" w:rsidP="00D60A47">
      <w:pPr>
        <w:spacing w:after="0" w:line="240" w:lineRule="auto"/>
        <w:ind w:left="2160"/>
        <w:rPr>
          <w:rFonts w:ascii="Times New Roman" w:hAnsi="Times New Roman" w:cs="Times New Roman"/>
        </w:rPr>
      </w:pPr>
    </w:p>
    <w:p w:rsidR="00764DD0" w:rsidRPr="00A05641" w:rsidRDefault="00764DD0" w:rsidP="00764DD0">
      <w:pPr>
        <w:numPr>
          <w:ilvl w:val="0"/>
          <w:numId w:val="1"/>
        </w:numPr>
        <w:spacing w:after="0" w:line="240" w:lineRule="auto"/>
        <w:rPr>
          <w:rFonts w:ascii="Times New Roman" w:hAnsi="Times New Roman" w:cs="Times New Roman"/>
          <w:b/>
          <w:bCs/>
          <w:u w:val="double" w:color="FF0000"/>
        </w:rPr>
      </w:pPr>
      <w:r w:rsidRPr="00A05641">
        <w:rPr>
          <w:rFonts w:ascii="Times New Roman" w:hAnsi="Times New Roman" w:cs="Times New Roman"/>
          <w:b/>
          <w:bCs/>
          <w:u w:val="double" w:color="FF0000"/>
        </w:rPr>
        <w:t>L'accord d'un participe passé</w:t>
      </w:r>
    </w:p>
    <w:p w:rsidR="00D60A47" w:rsidRPr="00D60A47" w:rsidRDefault="00D60A47" w:rsidP="00D60A47">
      <w:pPr>
        <w:spacing w:after="0" w:line="240" w:lineRule="auto"/>
        <w:ind w:left="720"/>
        <w:rPr>
          <w:rFonts w:ascii="Times New Roman" w:hAnsi="Times New Roman" w:cs="Times New Roman"/>
          <w:b/>
          <w:bCs/>
        </w:rPr>
      </w:pPr>
    </w:p>
    <w:p w:rsidR="00764DD0"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Le participe passé de laisser suivi d'un infinitif est invariable (ex. : les enfants que nous avons laissé partir sur le modèle de les enfants que nous avons fait partir, elle s'est laissé mourir sur le modèle de elle s'est fait mourir).</w:t>
      </w:r>
    </w:p>
    <w:p w:rsidR="00D60A47" w:rsidRPr="00D60A47" w:rsidRDefault="00D60A47" w:rsidP="00D60A47">
      <w:pPr>
        <w:spacing w:after="0" w:line="240" w:lineRule="auto"/>
        <w:ind w:left="1440"/>
        <w:rPr>
          <w:rFonts w:ascii="Times New Roman" w:hAnsi="Times New Roman" w:cs="Times New Roman"/>
        </w:rPr>
      </w:pPr>
    </w:p>
    <w:p w:rsidR="00764DD0" w:rsidRPr="00A05641" w:rsidRDefault="00764DD0" w:rsidP="00764DD0">
      <w:pPr>
        <w:numPr>
          <w:ilvl w:val="0"/>
          <w:numId w:val="1"/>
        </w:numPr>
        <w:spacing w:after="0" w:line="240" w:lineRule="auto"/>
        <w:rPr>
          <w:rFonts w:ascii="Times New Roman" w:hAnsi="Times New Roman" w:cs="Times New Roman"/>
          <w:b/>
          <w:bCs/>
          <w:u w:val="double" w:color="FF0000"/>
        </w:rPr>
      </w:pPr>
      <w:r w:rsidRPr="00A05641">
        <w:rPr>
          <w:rFonts w:ascii="Times New Roman" w:hAnsi="Times New Roman" w:cs="Times New Roman"/>
          <w:b/>
          <w:bCs/>
          <w:u w:val="double" w:color="FF0000"/>
        </w:rPr>
        <w:t>Anomalies</w:t>
      </w:r>
    </w:p>
    <w:p w:rsidR="00D60A47" w:rsidRPr="00D60A47" w:rsidRDefault="00D60A47" w:rsidP="00D60A47">
      <w:pPr>
        <w:spacing w:after="0" w:line="240" w:lineRule="auto"/>
        <w:ind w:left="720"/>
        <w:rPr>
          <w:rFonts w:ascii="Times New Roman" w:hAnsi="Times New Roman" w:cs="Times New Roman"/>
          <w:b/>
          <w:bCs/>
        </w:rPr>
      </w:pP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Quelques familles sont réaccordées (ex. : bonhommie comme bonhomme, charriot comme charrue, chaussetrappe comme trappe, combattivité comme battre, déciller comme cil, imbécilité comme imbécile, innommé comme nommé, persiffler comme siffler, prudhommie comme homme, ventail comme vent).</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Quelques anomalies sont supprimées (ex. : les participes passés absout et dissout, assoir, douçâtre, exéma comme examen, levreau comme agneau, nénufar, ognon comme pognon, relai comme balai, saccarine, tocade).</w:t>
      </w:r>
    </w:p>
    <w:p w:rsidR="00764DD0" w:rsidRPr="00D60A47"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Un accent est ajouté dans quelques mots, où il avait été omis ou dont la prononciation a changé (ex. : bésicles).</w:t>
      </w:r>
    </w:p>
    <w:p w:rsidR="00764DD0" w:rsidRDefault="00764DD0" w:rsidP="00764DD0">
      <w:pPr>
        <w:numPr>
          <w:ilvl w:val="1"/>
          <w:numId w:val="1"/>
        </w:numPr>
        <w:spacing w:after="0" w:line="240" w:lineRule="auto"/>
        <w:rPr>
          <w:rFonts w:ascii="Times New Roman" w:hAnsi="Times New Roman" w:cs="Times New Roman"/>
        </w:rPr>
      </w:pPr>
      <w:r w:rsidRPr="00D60A47">
        <w:rPr>
          <w:rFonts w:ascii="Times New Roman" w:hAnsi="Times New Roman" w:cs="Times New Roman"/>
        </w:rPr>
        <w:t>La finale -illier est remplacée par la finale -iller lorsque le i qui suit les deux l ne s'entend pas (ex. : quincailler, serpillère).</w:t>
      </w:r>
    </w:p>
    <w:p w:rsidR="00D60A47" w:rsidRPr="00D60A47" w:rsidRDefault="00D60A47" w:rsidP="00D60A47">
      <w:pPr>
        <w:spacing w:after="0" w:line="240" w:lineRule="auto"/>
        <w:ind w:left="1440"/>
        <w:rPr>
          <w:rFonts w:ascii="Times New Roman" w:hAnsi="Times New Roman" w:cs="Times New Roman"/>
        </w:rPr>
      </w:pPr>
    </w:p>
    <w:p w:rsidR="00A2030E" w:rsidRPr="00D60A47" w:rsidRDefault="00764DD0" w:rsidP="00A2030E">
      <w:pPr>
        <w:spacing w:after="0" w:line="240" w:lineRule="auto"/>
        <w:rPr>
          <w:rFonts w:ascii="Times New Roman" w:hAnsi="Times New Roman" w:cs="Times New Roman"/>
        </w:rPr>
      </w:pPr>
      <w:r w:rsidRPr="00D60A47">
        <w:rPr>
          <w:rFonts w:ascii="Times New Roman" w:hAnsi="Times New Roman" w:cs="Times New Roman"/>
        </w:rPr>
        <w:t>N.B. On conserve toutefois le suffixe -illier dans les noms d'arbres et de végétaux (ex. : groseillier).</w:t>
      </w:r>
    </w:p>
    <w:sectPr w:rsidR="00A2030E" w:rsidRPr="00D60A47" w:rsidSect="00630513">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BD" w:rsidRDefault="003C1ABD" w:rsidP="00630513">
      <w:pPr>
        <w:spacing w:after="0" w:line="240" w:lineRule="auto"/>
      </w:pPr>
      <w:r>
        <w:separator/>
      </w:r>
    </w:p>
  </w:endnote>
  <w:endnote w:type="continuationSeparator" w:id="0">
    <w:p w:rsidR="003C1ABD" w:rsidRDefault="003C1ABD" w:rsidP="00630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629731"/>
      <w:docPartObj>
        <w:docPartGallery w:val="Page Numbers (Bottom of Page)"/>
        <w:docPartUnique/>
      </w:docPartObj>
    </w:sdtPr>
    <w:sdtContent>
      <w:p w:rsidR="00630513" w:rsidRDefault="0076067C">
        <w:pPr>
          <w:rPr>
            <w:rFonts w:asciiTheme="majorHAnsi" w:eastAsiaTheme="majorEastAsia" w:hAnsiTheme="majorHAnsi" w:cstheme="majorBidi"/>
          </w:rPr>
        </w:pPr>
        <w:sdt>
          <w:sdtPr>
            <w:rPr>
              <w:rFonts w:asciiTheme="majorHAnsi" w:eastAsiaTheme="majorEastAsia" w:hAnsiTheme="majorHAnsi" w:cstheme="majorBidi"/>
            </w:rPr>
            <w:id w:val="123787805"/>
            <w:docPartObj>
              <w:docPartGallery w:val="Page Numbers (Margins)"/>
              <w:docPartUnique/>
            </w:docPartObj>
          </w:sdtPr>
          <w:sdtContent>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630513" w:rsidRDefault="0076067C">
                        <w:pPr>
                          <w:pStyle w:val="Pieddepage"/>
                          <w:jc w:val="center"/>
                          <w:rPr>
                            <w:b/>
                            <w:color w:val="FFFFFF" w:themeColor="background1"/>
                            <w:sz w:val="32"/>
                            <w:szCs w:val="32"/>
                          </w:rPr>
                        </w:pPr>
                        <w:fldSimple w:instr=" PAGE    \* MERGEFORMAT ">
                          <w:r w:rsidR="003C1ABD" w:rsidRPr="003C1ABD">
                            <w:rPr>
                              <w:b/>
                              <w:noProof/>
                              <w:color w:val="FFFFFF" w:themeColor="background1"/>
                              <w:sz w:val="32"/>
                              <w:szCs w:val="32"/>
                            </w:rPr>
                            <w:t>1</w:t>
                          </w:r>
                        </w:fldSimple>
                      </w:p>
                    </w:txbxContent>
                  </v:textbox>
                  <w10:wrap anchorx="margin" anchory="page"/>
                </v:oval>
              </w:pict>
            </w:r>
          </w:sdtContent>
        </w:sdt>
        <w:r w:rsidR="00D60A47">
          <w:rPr>
            <w:rFonts w:asciiTheme="majorHAnsi" w:eastAsiaTheme="majorEastAsia" w:hAnsiTheme="majorHAnsi" w:cstheme="majorBidi"/>
          </w:rPr>
          <w:t>Ch. Radenac</w:t>
        </w:r>
      </w:p>
    </w:sdtContent>
  </w:sdt>
  <w:p w:rsidR="00630513" w:rsidRDefault="006305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BD" w:rsidRDefault="003C1ABD" w:rsidP="00630513">
      <w:pPr>
        <w:spacing w:after="0" w:line="240" w:lineRule="auto"/>
      </w:pPr>
      <w:r>
        <w:separator/>
      </w:r>
    </w:p>
  </w:footnote>
  <w:footnote w:type="continuationSeparator" w:id="0">
    <w:p w:rsidR="003C1ABD" w:rsidRDefault="003C1ABD" w:rsidP="00630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0586"/>
    <w:multiLevelType w:val="multilevel"/>
    <w:tmpl w:val="09E87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savePreviewPicture/>
  <w:hdrShapeDefaults>
    <o:shapedefaults v:ext="edit" spidmax="7170"/>
    <o:shapelayout v:ext="edit">
      <o:idmap v:ext="edit" data="2"/>
    </o:shapelayout>
  </w:hdrShapeDefaults>
  <w:footnotePr>
    <w:footnote w:id="-1"/>
    <w:footnote w:id="0"/>
  </w:footnotePr>
  <w:endnotePr>
    <w:endnote w:id="-1"/>
    <w:endnote w:id="0"/>
  </w:endnotePr>
  <w:compat/>
  <w:rsids>
    <w:rsidRoot w:val="00764DD0"/>
    <w:rsid w:val="00043CB5"/>
    <w:rsid w:val="003720BA"/>
    <w:rsid w:val="003C1ABD"/>
    <w:rsid w:val="00630513"/>
    <w:rsid w:val="0076067C"/>
    <w:rsid w:val="007621F9"/>
    <w:rsid w:val="00764DD0"/>
    <w:rsid w:val="00A05641"/>
    <w:rsid w:val="00A2030E"/>
    <w:rsid w:val="00AD0B0F"/>
    <w:rsid w:val="00AD530E"/>
    <w:rsid w:val="00BB065E"/>
    <w:rsid w:val="00CA6252"/>
    <w:rsid w:val="00D60A47"/>
    <w:rsid w:val="00EB6BBD"/>
    <w:rsid w:val="00EE56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305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0513"/>
  </w:style>
  <w:style w:type="paragraph" w:styleId="Pieddepage">
    <w:name w:val="footer"/>
    <w:basedOn w:val="Normal"/>
    <w:link w:val="PieddepageCar"/>
    <w:uiPriority w:val="99"/>
    <w:unhideWhenUsed/>
    <w:rsid w:val="006305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0513"/>
  </w:style>
</w:styles>
</file>

<file path=word/webSettings.xml><?xml version="1.0" encoding="utf-8"?>
<w:webSettings xmlns:r="http://schemas.openxmlformats.org/officeDocument/2006/relationships" xmlns:w="http://schemas.openxmlformats.org/wordprocessingml/2006/main">
  <w:divs>
    <w:div w:id="1068302627">
      <w:bodyDiv w:val="1"/>
      <w:marLeft w:val="0"/>
      <w:marRight w:val="0"/>
      <w:marTop w:val="0"/>
      <w:marBottom w:val="0"/>
      <w:divBdr>
        <w:top w:val="none" w:sz="0" w:space="0" w:color="auto"/>
        <w:left w:val="none" w:sz="0" w:space="0" w:color="auto"/>
        <w:bottom w:val="none" w:sz="0" w:space="0" w:color="auto"/>
        <w:right w:val="none" w:sz="0" w:space="0" w:color="auto"/>
      </w:divBdr>
      <w:divsChild>
        <w:div w:id="1741632010">
          <w:marLeft w:val="0"/>
          <w:marRight w:val="0"/>
          <w:marTop w:val="0"/>
          <w:marBottom w:val="0"/>
          <w:divBdr>
            <w:top w:val="none" w:sz="0" w:space="0" w:color="auto"/>
            <w:left w:val="none" w:sz="0" w:space="0" w:color="auto"/>
            <w:bottom w:val="none" w:sz="0" w:space="0" w:color="auto"/>
            <w:right w:val="none" w:sz="0" w:space="0" w:color="auto"/>
          </w:divBdr>
          <w:divsChild>
            <w:div w:id="2076973392">
              <w:marLeft w:val="0"/>
              <w:marRight w:val="0"/>
              <w:marTop w:val="0"/>
              <w:marBottom w:val="0"/>
              <w:divBdr>
                <w:top w:val="none" w:sz="0" w:space="0" w:color="auto"/>
                <w:left w:val="none" w:sz="0" w:space="0" w:color="auto"/>
                <w:bottom w:val="none" w:sz="0" w:space="0" w:color="auto"/>
                <w:right w:val="none" w:sz="0" w:space="0" w:color="auto"/>
              </w:divBdr>
              <w:divsChild>
                <w:div w:id="170918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7719">
      <w:bodyDiv w:val="1"/>
      <w:marLeft w:val="0"/>
      <w:marRight w:val="0"/>
      <w:marTop w:val="0"/>
      <w:marBottom w:val="0"/>
      <w:divBdr>
        <w:top w:val="none" w:sz="0" w:space="0" w:color="auto"/>
        <w:left w:val="none" w:sz="0" w:space="0" w:color="auto"/>
        <w:bottom w:val="none" w:sz="0" w:space="0" w:color="auto"/>
        <w:right w:val="none" w:sz="0" w:space="0" w:color="auto"/>
      </w:divBdr>
      <w:divsChild>
        <w:div w:id="538786195">
          <w:marLeft w:val="0"/>
          <w:marRight w:val="0"/>
          <w:marTop w:val="0"/>
          <w:marBottom w:val="0"/>
          <w:divBdr>
            <w:top w:val="none" w:sz="0" w:space="0" w:color="auto"/>
            <w:left w:val="none" w:sz="0" w:space="0" w:color="auto"/>
            <w:bottom w:val="none" w:sz="0" w:space="0" w:color="auto"/>
            <w:right w:val="none" w:sz="0" w:space="0" w:color="auto"/>
          </w:divBdr>
          <w:divsChild>
            <w:div w:id="286543376">
              <w:marLeft w:val="0"/>
              <w:marRight w:val="0"/>
              <w:marTop w:val="0"/>
              <w:marBottom w:val="0"/>
              <w:divBdr>
                <w:top w:val="none" w:sz="0" w:space="0" w:color="auto"/>
                <w:left w:val="none" w:sz="0" w:space="0" w:color="auto"/>
                <w:bottom w:val="none" w:sz="0" w:space="0" w:color="auto"/>
                <w:right w:val="none" w:sz="0" w:space="0" w:color="auto"/>
              </w:divBdr>
              <w:divsChild>
                <w:div w:id="12874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1100</Words>
  <Characters>6055</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cp:lastPrinted>2011-11-30T18:38:00Z</cp:lastPrinted>
  <dcterms:created xsi:type="dcterms:W3CDTF">2011-11-30T18:39:00Z</dcterms:created>
  <dcterms:modified xsi:type="dcterms:W3CDTF">2013-04-21T16:08:00Z</dcterms:modified>
</cp:coreProperties>
</file>